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emtq59qgjo5w" w:id="0"/>
      <w:bookmarkEnd w:id="0"/>
      <w:r w:rsidDel="00000000" w:rsidR="00000000" w:rsidRPr="00000000">
        <w:rPr>
          <w:b w:val="1"/>
          <w:sz w:val="46"/>
          <w:szCs w:val="46"/>
          <w:rtl w:val="0"/>
        </w:rPr>
        <w:t xml:space="preserve">Privacy Policy for SIMPL</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February 19th, 2025</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ygapiiuyj2w4" w:id="1"/>
      <w:bookmarkEnd w:id="1"/>
      <w:r w:rsidDel="00000000" w:rsidR="00000000" w:rsidRPr="00000000">
        <w:rPr>
          <w:b w:val="1"/>
          <w:sz w:val="34"/>
          <w:szCs w:val="34"/>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Welcome to SIMPL. Your privacy is important to us, and we are committed to protecting your personal information. This Privacy Policy explains how we collect, use, disclose, and protect your information when you use our app.</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j51wgl4i7xhl" w:id="2"/>
      <w:bookmarkEnd w:id="2"/>
      <w:r w:rsidDel="00000000" w:rsidR="00000000" w:rsidRPr="00000000">
        <w:rPr>
          <w:b w:val="1"/>
          <w:sz w:val="34"/>
          <w:szCs w:val="34"/>
          <w:rtl w:val="0"/>
        </w:rPr>
        <w:t xml:space="preserve">2. Information We Collect</w:t>
      </w:r>
    </w:p>
    <w:p w:rsidR="00000000" w:rsidDel="00000000" w:rsidP="00000000" w:rsidRDefault="00000000" w:rsidRPr="00000000" w14:paraId="00000006">
      <w:pPr>
        <w:spacing w:after="240" w:before="240" w:lineRule="auto"/>
        <w:rPr/>
      </w:pPr>
      <w:r w:rsidDel="00000000" w:rsidR="00000000" w:rsidRPr="00000000">
        <w:rPr>
          <w:rtl w:val="0"/>
        </w:rPr>
        <w:t xml:space="preserve">We may collect the following types of data:</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b w:val="1"/>
          <w:rtl w:val="0"/>
        </w:rPr>
        <w:t xml:space="preserve">Personal Information:</w:t>
      </w:r>
      <w:r w:rsidDel="00000000" w:rsidR="00000000" w:rsidRPr="00000000">
        <w:rPr>
          <w:rtl w:val="0"/>
        </w:rPr>
        <w:t xml:space="preserve"> Name, email address, phone number, and other identifiers.</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Information on how you interact with the app, such as app launches, taps, clicks, and interactions with content.</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Device Data:</w:t>
      </w:r>
      <w:r w:rsidDel="00000000" w:rsidR="00000000" w:rsidRPr="00000000">
        <w:rPr>
          <w:rtl w:val="0"/>
        </w:rPr>
        <w:t xml:space="preserve"> IP address, device type, operating system, and unique identifiers such as device ID.</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Location Data:</w:t>
      </w:r>
      <w:r w:rsidDel="00000000" w:rsidR="00000000" w:rsidRPr="00000000">
        <w:rPr>
          <w:rtl w:val="0"/>
        </w:rPr>
        <w:t xml:space="preserve"> If enabled, approximate or precise location information.</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Payment Information:</w:t>
      </w:r>
      <w:r w:rsidDel="00000000" w:rsidR="00000000" w:rsidRPr="00000000">
        <w:rPr>
          <w:rtl w:val="0"/>
        </w:rPr>
        <w:t xml:space="preserve"> When necessary, for transactions processed through third-party services.</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Diagnostic Data:</w:t>
      </w:r>
      <w:r w:rsidDel="00000000" w:rsidR="00000000" w:rsidRPr="00000000">
        <w:rPr>
          <w:rtl w:val="0"/>
        </w:rPr>
        <w:t xml:space="preserve"> Crash logs, performance data, and other system diagnostic information used to maintain and improve app functionality.</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yqfhr0j9mwxz" w:id="3"/>
      <w:bookmarkEnd w:id="3"/>
      <w:r w:rsidDel="00000000" w:rsidR="00000000" w:rsidRPr="00000000">
        <w:rPr>
          <w:b w:val="1"/>
          <w:sz w:val="34"/>
          <w:szCs w:val="34"/>
          <w:rtl w:val="0"/>
        </w:rPr>
        <w:t xml:space="preserve">3. How We Use Your Information</w:t>
      </w:r>
    </w:p>
    <w:p w:rsidR="00000000" w:rsidDel="00000000" w:rsidP="00000000" w:rsidRDefault="00000000" w:rsidRPr="00000000" w14:paraId="0000000E">
      <w:pPr>
        <w:spacing w:after="240" w:before="240" w:lineRule="auto"/>
        <w:rPr/>
      </w:pPr>
      <w:r w:rsidDel="00000000" w:rsidR="00000000" w:rsidRPr="00000000">
        <w:rPr>
          <w:rtl w:val="0"/>
        </w:rPr>
        <w:t xml:space="preserve">We use your data for the following purposes:</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App Functionality:</w:t>
      </w:r>
      <w:r w:rsidDel="00000000" w:rsidR="00000000" w:rsidRPr="00000000">
        <w:rPr>
          <w:rtl w:val="0"/>
        </w:rPr>
        <w:t xml:space="preserve"> To provide core app features, authenticate users, prevent fraud, and ensure app stability.</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Analytics:</w:t>
      </w:r>
      <w:r w:rsidDel="00000000" w:rsidR="00000000" w:rsidRPr="00000000">
        <w:rPr>
          <w:rtl w:val="0"/>
        </w:rPr>
        <w:t xml:space="preserve"> To analyze user behavior, improve user experience, and measure audience engagement.</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Product Personalization:</w:t>
      </w:r>
      <w:r w:rsidDel="00000000" w:rsidR="00000000" w:rsidRPr="00000000">
        <w:rPr>
          <w:rtl w:val="0"/>
        </w:rPr>
        <w:t xml:space="preserve"> To offer relevant recommendations, customizations, and personalized content.</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Security and Compliance:</w:t>
      </w:r>
      <w:r w:rsidDel="00000000" w:rsidR="00000000" w:rsidRPr="00000000">
        <w:rPr>
          <w:rtl w:val="0"/>
        </w:rPr>
        <w:t xml:space="preserve"> To detect security threats, comply with applicable laws, and enforce policies.</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3dol6olw6hy4" w:id="4"/>
      <w:bookmarkEnd w:id="4"/>
      <w:r w:rsidDel="00000000" w:rsidR="00000000" w:rsidRPr="00000000">
        <w:rPr>
          <w:b w:val="1"/>
          <w:sz w:val="34"/>
          <w:szCs w:val="34"/>
          <w:rtl w:val="0"/>
        </w:rPr>
        <w:t xml:space="preserve">4. Legal Basis for Processing Data</w:t>
      </w:r>
    </w:p>
    <w:p w:rsidR="00000000" w:rsidDel="00000000" w:rsidP="00000000" w:rsidRDefault="00000000" w:rsidRPr="00000000" w14:paraId="00000014">
      <w:pPr>
        <w:spacing w:after="240" w:before="240" w:lineRule="auto"/>
        <w:rPr/>
      </w:pPr>
      <w:r w:rsidDel="00000000" w:rsidR="00000000" w:rsidRPr="00000000">
        <w:rPr>
          <w:rtl w:val="0"/>
        </w:rPr>
        <w:t xml:space="preserve">As we operate in both Europe and the United States, we process your personal data based on the following legal bases: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b w:val="1"/>
          <w:rtl w:val="0"/>
        </w:rPr>
        <w:t xml:space="preserve">Consent:</w:t>
      </w:r>
      <w:r w:rsidDel="00000000" w:rsidR="00000000" w:rsidRPr="00000000">
        <w:rPr>
          <w:rtl w:val="0"/>
        </w:rPr>
        <w:t xml:space="preserve"> When you provide explicit consent for us to process your data for specific purposes, such as marketing communications or optional features.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rtl w:val="0"/>
        </w:rPr>
        <w:t xml:space="preserve">Legitimate Interests:</w:t>
      </w:r>
      <w:r w:rsidDel="00000000" w:rsidR="00000000" w:rsidRPr="00000000">
        <w:rPr>
          <w:rtl w:val="0"/>
        </w:rPr>
        <w:t xml:space="preserve"> When processing is necessary for our legitimate business interests, such as improving our services, preventing fraud, and securing our platform, provided it does not override your rights.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rtl w:val="0"/>
        </w:rPr>
        <w:t xml:space="preserve">Contractual Necessity:</w:t>
      </w:r>
      <w:r w:rsidDel="00000000" w:rsidR="00000000" w:rsidRPr="00000000">
        <w:rPr>
          <w:rtl w:val="0"/>
        </w:rPr>
        <w:t xml:space="preserve"> When processing your data is required to fulfill a contract with you, such as providing access to our services.</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rtl w:val="0"/>
        </w:rPr>
        <w:t xml:space="preserve">Legal Obligations:</w:t>
      </w:r>
      <w:r w:rsidDel="00000000" w:rsidR="00000000" w:rsidRPr="00000000">
        <w:rPr>
          <w:rtl w:val="0"/>
        </w:rPr>
        <w:t xml:space="preserve"> When we are required to process your data to comply with legal and regulatory obligations, such as tax reporting or law enforcement requests.</w:t>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4yny66gsi2g8" w:id="5"/>
      <w:bookmarkEnd w:id="5"/>
      <w:r w:rsidDel="00000000" w:rsidR="00000000" w:rsidRPr="00000000">
        <w:rPr>
          <w:b w:val="1"/>
          <w:sz w:val="34"/>
          <w:szCs w:val="34"/>
          <w:rtl w:val="0"/>
        </w:rPr>
        <w:t xml:space="preserve">5. Third-Party Data Sharing and SDKs</w:t>
      </w:r>
    </w:p>
    <w:p w:rsidR="00000000" w:rsidDel="00000000" w:rsidP="00000000" w:rsidRDefault="00000000" w:rsidRPr="00000000" w14:paraId="0000001A">
      <w:pPr>
        <w:spacing w:after="240" w:before="240" w:lineRule="auto"/>
        <w:rPr/>
      </w:pPr>
      <w:r w:rsidDel="00000000" w:rsidR="00000000" w:rsidRPr="00000000">
        <w:rPr>
          <w:rtl w:val="0"/>
        </w:rPr>
        <w:t xml:space="preserve">We do not sell your personal data. However, we may share your information with third parties in the following circumstances:</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We may share data with third-party vendors (e.g., analytics providers, cloud storage providers) who help operate and improve our app.</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rtl w:val="0"/>
        </w:rPr>
        <w:t xml:space="preserve">Third-Party SDKs:</w:t>
      </w:r>
      <w:r w:rsidDel="00000000" w:rsidR="00000000" w:rsidRPr="00000000">
        <w:rPr>
          <w:rtl w:val="0"/>
        </w:rPr>
        <w:t xml:space="preserve"> If we use third-party software development kits (SDKs), such as analytics or authentication services, they may collect data as outlined in their respective privacy policies.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rtl w:val="0"/>
        </w:rPr>
        <w:t xml:space="preserve">Legal Compliance:</w:t>
      </w:r>
      <w:r w:rsidDel="00000000" w:rsidR="00000000" w:rsidRPr="00000000">
        <w:rPr>
          <w:rtl w:val="0"/>
        </w:rPr>
        <w:t xml:space="preserve"> We may disclose information if required by law or to protect user safety.</w:t>
      </w:r>
    </w:p>
    <w:p w:rsidR="00000000" w:rsidDel="00000000" w:rsidP="00000000" w:rsidRDefault="00000000" w:rsidRPr="00000000" w14:paraId="0000001E">
      <w:pPr>
        <w:numPr>
          <w:ilvl w:val="0"/>
          <w:numId w:val="5"/>
        </w:numPr>
        <w:spacing w:after="240" w:before="0" w:beforeAutospacing="0" w:lineRule="auto"/>
        <w:ind w:left="720" w:hanging="360"/>
      </w:pPr>
      <w:r w:rsidDel="00000000" w:rsidR="00000000" w:rsidRPr="00000000">
        <w:rPr>
          <w:b w:val="1"/>
          <w:rtl w:val="0"/>
        </w:rPr>
        <w:t xml:space="preserve">Business Transfers:</w:t>
      </w:r>
      <w:r w:rsidDel="00000000" w:rsidR="00000000" w:rsidRPr="00000000">
        <w:rPr>
          <w:rtl w:val="0"/>
        </w:rPr>
        <w:t xml:space="preserve"> In the event of a merger, acquisition, or asset sale, user data may be transferred to the new entity.</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nbir3tz2imjy" w:id="6"/>
      <w:bookmarkEnd w:id="6"/>
      <w:r w:rsidDel="00000000" w:rsidR="00000000" w:rsidRPr="00000000">
        <w:rPr>
          <w:b w:val="1"/>
          <w:sz w:val="34"/>
          <w:szCs w:val="34"/>
          <w:rtl w:val="0"/>
        </w:rPr>
        <w:t xml:space="preserve">6. Tracking and Advertising</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b w:val="1"/>
          <w:rtl w:val="0"/>
        </w:rPr>
        <w:t xml:space="preserve">No Tracking for Advertising:</w:t>
      </w:r>
      <w:r w:rsidDel="00000000" w:rsidR="00000000" w:rsidRPr="00000000">
        <w:rPr>
          <w:rtl w:val="0"/>
        </w:rPr>
        <w:t xml:space="preserve"> SIMPL does not track users across third-party websites or apps for targeted advertising purposes.</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b w:val="1"/>
          <w:rtl w:val="0"/>
        </w:rPr>
        <w:t xml:space="preserve">Limited Third-Party Tracking:</w:t>
      </w:r>
      <w:r w:rsidDel="00000000" w:rsidR="00000000" w:rsidRPr="00000000">
        <w:rPr>
          <w:rtl w:val="0"/>
        </w:rPr>
        <w:t xml:space="preserve"> If third-party SDKs are used for analytics or app functionality, we will disclose what data they collect and ensure compliance with relevant privacy laws.</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d3v4o5lc6037" w:id="7"/>
      <w:bookmarkEnd w:id="7"/>
      <w:r w:rsidDel="00000000" w:rsidR="00000000" w:rsidRPr="00000000">
        <w:rPr>
          <w:b w:val="1"/>
          <w:sz w:val="34"/>
          <w:szCs w:val="34"/>
          <w:rtl w:val="0"/>
        </w:rPr>
        <w:t xml:space="preserve">7. Data Retention and Deletion</w:t>
      </w:r>
    </w:p>
    <w:p w:rsidR="00000000" w:rsidDel="00000000" w:rsidP="00000000" w:rsidRDefault="00000000" w:rsidRPr="00000000" w14:paraId="00000023">
      <w:pPr>
        <w:numPr>
          <w:ilvl w:val="0"/>
          <w:numId w:val="6"/>
        </w:numPr>
        <w:spacing w:after="0" w:afterAutospacing="0" w:before="240" w:lineRule="auto"/>
        <w:ind w:left="720" w:hanging="360"/>
      </w:pPr>
      <w:r w:rsidDel="00000000" w:rsidR="00000000" w:rsidRPr="00000000">
        <w:rPr>
          <w:rtl w:val="0"/>
        </w:rPr>
        <w:t xml:space="preserve">We retain personal data only as long as necessary for the purposes outlined in this policy.</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Users may request deletion of their personal data by contacting us.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If data is anonymized or aggregated, we may retain it indefinitely for statistical analysis.</w:t>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39ydxhrjtlf4" w:id="8"/>
      <w:bookmarkEnd w:id="8"/>
      <w:r w:rsidDel="00000000" w:rsidR="00000000" w:rsidRPr="00000000">
        <w:rPr>
          <w:b w:val="1"/>
          <w:sz w:val="34"/>
          <w:szCs w:val="34"/>
          <w:rtl w:val="0"/>
        </w:rPr>
        <w:t xml:space="preserve">8. Privacy Choices and User Rights</w:t>
      </w:r>
    </w:p>
    <w:p w:rsidR="00000000" w:rsidDel="00000000" w:rsidP="00000000" w:rsidRDefault="00000000" w:rsidRPr="00000000" w14:paraId="00000027">
      <w:pPr>
        <w:numPr>
          <w:ilvl w:val="0"/>
          <w:numId w:val="7"/>
        </w:numPr>
        <w:spacing w:after="0" w:afterAutospacing="0" w:before="240" w:lineRule="auto"/>
        <w:ind w:left="720" w:hanging="360"/>
      </w:pPr>
      <w:r w:rsidDel="00000000" w:rsidR="00000000" w:rsidRPr="00000000">
        <w:rPr>
          <w:b w:val="1"/>
          <w:rtl w:val="0"/>
        </w:rPr>
        <w:t xml:space="preserve">Access &amp; Deletion Requests:</w:t>
      </w:r>
      <w:r w:rsidDel="00000000" w:rsidR="00000000" w:rsidRPr="00000000">
        <w:rPr>
          <w:rtl w:val="0"/>
        </w:rPr>
        <w:t xml:space="preserve"> Users can request access, modification, or deletion of their data.</w:t>
      </w:r>
    </w:p>
    <w:p w:rsidR="00000000" w:rsidDel="00000000" w:rsidP="00000000" w:rsidRDefault="00000000" w:rsidRPr="00000000" w14:paraId="00000028">
      <w:pPr>
        <w:numPr>
          <w:ilvl w:val="0"/>
          <w:numId w:val="7"/>
        </w:numPr>
        <w:spacing w:after="240" w:before="0" w:beforeAutospacing="0" w:lineRule="auto"/>
        <w:ind w:left="720" w:hanging="360"/>
      </w:pPr>
      <w:r w:rsidDel="00000000" w:rsidR="00000000" w:rsidRPr="00000000">
        <w:rPr>
          <w:b w:val="1"/>
          <w:rtl w:val="0"/>
        </w:rPr>
        <w:t xml:space="preserve">Opt-Out of Certain Processing:</w:t>
      </w:r>
      <w:r w:rsidDel="00000000" w:rsidR="00000000" w:rsidRPr="00000000">
        <w:rPr>
          <w:rtl w:val="0"/>
        </w:rPr>
        <w:t xml:space="preserve"> Users in certain jurisdictions may have the right to opt out of specific types of data collection (e.g., targeted advertising, analytics tracking).</w:t>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cp2vub922e1b" w:id="9"/>
      <w:bookmarkEnd w:id="9"/>
      <w:r w:rsidDel="00000000" w:rsidR="00000000" w:rsidRPr="00000000">
        <w:rPr>
          <w:b w:val="1"/>
          <w:sz w:val="34"/>
          <w:szCs w:val="34"/>
          <w:rtl w:val="0"/>
        </w:rPr>
        <w:t xml:space="preserve">9. Security Measures</w:t>
      </w:r>
    </w:p>
    <w:p w:rsidR="00000000" w:rsidDel="00000000" w:rsidP="00000000" w:rsidRDefault="00000000" w:rsidRPr="00000000" w14:paraId="0000002A">
      <w:pPr>
        <w:spacing w:after="240" w:before="240" w:lineRule="auto"/>
        <w:rPr/>
      </w:pPr>
      <w:r w:rsidDel="00000000" w:rsidR="00000000" w:rsidRPr="00000000">
        <w:rPr>
          <w:rtl w:val="0"/>
        </w:rPr>
        <w:t xml:space="preserve">We take reasonable steps to protect your data from unauthorized access, alteration, or destruction. However, no method of transmission over the internet is completely secure.</w:t>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4tnwg3p8yroc" w:id="10"/>
      <w:bookmarkEnd w:id="10"/>
      <w:r w:rsidDel="00000000" w:rsidR="00000000" w:rsidRPr="00000000">
        <w:rPr>
          <w:b w:val="1"/>
          <w:sz w:val="34"/>
          <w:szCs w:val="34"/>
          <w:rtl w:val="0"/>
        </w:rPr>
        <w:t xml:space="preserve">10. Updates to This Privacy Policy</w:t>
      </w:r>
    </w:p>
    <w:p w:rsidR="00000000" w:rsidDel="00000000" w:rsidP="00000000" w:rsidRDefault="00000000" w:rsidRPr="00000000" w14:paraId="0000002C">
      <w:pPr>
        <w:spacing w:after="240" w:before="240" w:lineRule="auto"/>
        <w:rPr/>
      </w:pPr>
      <w:r w:rsidDel="00000000" w:rsidR="00000000" w:rsidRPr="00000000">
        <w:rPr>
          <w:rtl w:val="0"/>
        </w:rPr>
        <w:t xml:space="preserve">We reserve the right to update this Privacy Policy at any time. Changes will be posted within the app, and continued use of our services after updates constitutes acceptance of the revised policy.</w:t>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72nqfyp188l5" w:id="11"/>
      <w:bookmarkEnd w:id="11"/>
      <w:r w:rsidDel="00000000" w:rsidR="00000000" w:rsidRPr="00000000">
        <w:rPr>
          <w:b w:val="1"/>
          <w:sz w:val="34"/>
          <w:szCs w:val="34"/>
          <w:rtl w:val="0"/>
        </w:rPr>
        <w:t xml:space="preserve">11. Contact Information</w:t>
      </w:r>
    </w:p>
    <w:p w:rsidR="00000000" w:rsidDel="00000000" w:rsidP="00000000" w:rsidRDefault="00000000" w:rsidRPr="00000000" w14:paraId="0000002E">
      <w:pPr>
        <w:spacing w:after="240" w:before="240" w:lineRule="auto"/>
        <w:rPr/>
      </w:pPr>
      <w:r w:rsidDel="00000000" w:rsidR="00000000" w:rsidRPr="00000000">
        <w:rPr>
          <w:rtl w:val="0"/>
        </w:rPr>
        <w:t xml:space="preserve">For any questions or concerns about this Privacy Policy, please contact us at </w:t>
      </w:r>
      <w:r w:rsidDel="00000000" w:rsidR="00000000" w:rsidRPr="00000000">
        <w:rPr>
          <w:b w:val="1"/>
          <w:rtl w:val="0"/>
        </w:rPr>
        <w:t xml:space="preserve">simplbarcelona@gmail.com</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